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7FAFE" w14:textId="6678E271" w:rsidR="00447B15" w:rsidRDefault="00343DDE" w:rsidP="00343DDE">
      <w:pPr>
        <w:pStyle w:val="Heading1"/>
        <w:rPr>
          <w:lang w:val="en-GB"/>
        </w:rPr>
      </w:pPr>
      <w:r w:rsidRPr="00343DDE">
        <w:rPr>
          <w:lang w:val="en-GB"/>
        </w:rPr>
        <w:t>INTERNATIONAL STANDARD ISO 13611</w:t>
      </w:r>
      <w:r w:rsidR="00772AF0">
        <w:rPr>
          <w:lang w:val="en-GB"/>
        </w:rPr>
        <w:t>:2014</w:t>
      </w:r>
      <w:r w:rsidRPr="00343DDE">
        <w:rPr>
          <w:lang w:val="en-GB"/>
        </w:rPr>
        <w:t xml:space="preserve"> </w:t>
      </w:r>
      <w:r w:rsidR="00772AF0">
        <w:rPr>
          <w:lang w:val="en-GB"/>
        </w:rPr>
        <w:t>–</w:t>
      </w:r>
      <w:r w:rsidRPr="00343DDE">
        <w:rPr>
          <w:lang w:val="en-GB"/>
        </w:rPr>
        <w:t xml:space="preserve"> Interpreting — Guidelines for</w:t>
      </w:r>
      <w:r w:rsidR="00C04B55">
        <w:rPr>
          <w:lang w:val="en-GB"/>
        </w:rPr>
        <w:t xml:space="preserve"> </w:t>
      </w:r>
      <w:r w:rsidRPr="00343DDE">
        <w:rPr>
          <w:lang w:val="en-GB"/>
        </w:rPr>
        <w:t>community interpreting</w:t>
      </w:r>
    </w:p>
    <w:p w14:paraId="7C24AABA" w14:textId="45B2DD53" w:rsidR="00343DDE" w:rsidRDefault="00772AF0" w:rsidP="00343DDE">
      <w:pPr>
        <w:rPr>
          <w:lang w:val="en-GB"/>
        </w:rPr>
      </w:pPr>
      <w:r>
        <w:rPr>
          <w:lang w:val="en-GB"/>
        </w:rPr>
        <w:t xml:space="preserve">(An abridged version of ISO </w:t>
      </w:r>
      <w:r w:rsidRPr="00772AF0">
        <w:rPr>
          <w:lang w:val="en-GB"/>
        </w:rPr>
        <w:t xml:space="preserve">13611:2014 </w:t>
      </w:r>
      <w:r>
        <w:rPr>
          <w:lang w:val="en-GB"/>
        </w:rPr>
        <w:t xml:space="preserve">by Tamara </w:t>
      </w:r>
      <w:proofErr w:type="spellStart"/>
      <w:r>
        <w:rPr>
          <w:lang w:val="en-GB"/>
        </w:rPr>
        <w:t>Mikolič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Južnič</w:t>
      </w:r>
      <w:proofErr w:type="spellEnd"/>
      <w:r>
        <w:rPr>
          <w:lang w:val="en-GB"/>
        </w:rPr>
        <w:t>)</w:t>
      </w:r>
    </w:p>
    <w:p w14:paraId="07DBBA6A" w14:textId="77777777" w:rsidR="00D073C9" w:rsidRPr="00212E0D" w:rsidRDefault="00D073C9" w:rsidP="008101FE">
      <w:pPr>
        <w:pStyle w:val="Heading2"/>
        <w:rPr>
          <w:b/>
          <w:lang w:val="en-GB"/>
        </w:rPr>
      </w:pPr>
      <w:r w:rsidRPr="00212E0D">
        <w:rPr>
          <w:b/>
          <w:lang w:val="en-GB"/>
        </w:rPr>
        <w:t>Nature of community interpreting</w:t>
      </w:r>
    </w:p>
    <w:p w14:paraId="138B1661" w14:textId="77777777" w:rsidR="00D073C9" w:rsidRDefault="0034554A" w:rsidP="0034554A">
      <w:pPr>
        <w:jc w:val="both"/>
        <w:rPr>
          <w:lang w:val="en-GB"/>
        </w:rPr>
      </w:pPr>
      <w:r w:rsidRPr="0034554A">
        <w:rPr>
          <w:lang w:val="en-GB"/>
        </w:rPr>
        <w:t>Community interpreting facilitates communication between users and providers of public, private,</w:t>
      </w:r>
      <w:r>
        <w:rPr>
          <w:lang w:val="en-GB"/>
        </w:rPr>
        <w:t xml:space="preserve"> </w:t>
      </w:r>
      <w:r w:rsidRPr="0034554A">
        <w:rPr>
          <w:lang w:val="en-GB"/>
        </w:rPr>
        <w:t>and other community services who do not share the same language (either spoken or signed) for the</w:t>
      </w:r>
      <w:r>
        <w:rPr>
          <w:lang w:val="en-GB"/>
        </w:rPr>
        <w:t xml:space="preserve"> </w:t>
      </w:r>
      <w:r w:rsidRPr="0034554A">
        <w:rPr>
          <w:lang w:val="en-GB"/>
        </w:rPr>
        <w:t>purpose of accessing services offered in the community. It occurs mainly in institutional (governmental</w:t>
      </w:r>
      <w:r>
        <w:rPr>
          <w:lang w:val="en-GB"/>
        </w:rPr>
        <w:t xml:space="preserve"> </w:t>
      </w:r>
      <w:r w:rsidRPr="0034554A">
        <w:rPr>
          <w:lang w:val="en-GB"/>
        </w:rPr>
        <w:t>and non-governmental) settings such as hospitals, doctors’ and solicitors’ offices, community agencies,</w:t>
      </w:r>
      <w:r>
        <w:rPr>
          <w:lang w:val="en-GB"/>
        </w:rPr>
        <w:t xml:space="preserve"> </w:t>
      </w:r>
      <w:r w:rsidRPr="0034554A">
        <w:rPr>
          <w:lang w:val="en-GB"/>
        </w:rPr>
        <w:t>social welfare, faith-based organizations, housing or employment agencies, schools, and police stations.</w:t>
      </w:r>
    </w:p>
    <w:p w14:paraId="554CC378" w14:textId="7FD29217" w:rsidR="009E153A" w:rsidRPr="009E153A" w:rsidRDefault="007E5A33" w:rsidP="009E153A">
      <w:pPr>
        <w:jc w:val="both"/>
        <w:rPr>
          <w:lang w:val="en-GB"/>
        </w:rPr>
      </w:pPr>
      <w:r w:rsidRPr="007E5A33">
        <w:rPr>
          <w:lang w:val="en-GB"/>
        </w:rPr>
        <w:t>Community interpreting involves the transfer of signed, verbal, and non-verbal messages in real time.</w:t>
      </w:r>
      <w:r>
        <w:rPr>
          <w:lang w:val="en-GB"/>
        </w:rPr>
        <w:t xml:space="preserve"> </w:t>
      </w:r>
      <w:r w:rsidRPr="007E5A33">
        <w:rPr>
          <w:lang w:val="en-GB"/>
        </w:rPr>
        <w:t>The language of one user group (the provider) is usually the societal language(s) of the country. The</w:t>
      </w:r>
      <w:r w:rsidR="009E153A">
        <w:rPr>
          <w:lang w:val="en-GB"/>
        </w:rPr>
        <w:t xml:space="preserve"> </w:t>
      </w:r>
      <w:r w:rsidR="009E153A" w:rsidRPr="009E153A">
        <w:rPr>
          <w:lang w:val="en-GB"/>
        </w:rPr>
        <w:t>language of the end user, (i.e. the person/s seeking access to services is the non-societal language) is</w:t>
      </w:r>
      <w:r w:rsidR="004E360A">
        <w:rPr>
          <w:lang w:val="en-GB"/>
        </w:rPr>
        <w:t xml:space="preserve"> </w:t>
      </w:r>
      <w:r w:rsidR="009E153A" w:rsidRPr="009E153A">
        <w:rPr>
          <w:lang w:val="en-GB"/>
        </w:rPr>
        <w:t>the language of a specific language and/or ethnic group. Community interpreting serves the latter user</w:t>
      </w:r>
      <w:r w:rsidR="004E360A">
        <w:rPr>
          <w:lang w:val="en-GB"/>
        </w:rPr>
        <w:t xml:space="preserve"> </w:t>
      </w:r>
      <w:r w:rsidR="009E153A" w:rsidRPr="009E153A">
        <w:rPr>
          <w:lang w:val="en-GB"/>
        </w:rPr>
        <w:t>group to ensure their ability to communicate in order to access services. In some settings or countries,</w:t>
      </w:r>
      <w:r w:rsidR="004E360A">
        <w:rPr>
          <w:lang w:val="en-GB"/>
        </w:rPr>
        <w:t xml:space="preserve"> </w:t>
      </w:r>
      <w:r w:rsidR="009E153A" w:rsidRPr="009E153A">
        <w:rPr>
          <w:lang w:val="en-GB"/>
        </w:rPr>
        <w:t>it is often the case that users of a non-societal language are vulnerable groups, and in some cases, it is</w:t>
      </w:r>
      <w:r w:rsidR="004E360A">
        <w:rPr>
          <w:lang w:val="en-GB"/>
        </w:rPr>
        <w:t xml:space="preserve"> </w:t>
      </w:r>
      <w:r w:rsidR="009E153A" w:rsidRPr="009E153A">
        <w:rPr>
          <w:lang w:val="en-GB"/>
        </w:rPr>
        <w:t>not. In all cases, community interpreting ensures every person a right to communicate using his/her</w:t>
      </w:r>
      <w:r w:rsidR="004E360A">
        <w:rPr>
          <w:lang w:val="en-GB"/>
        </w:rPr>
        <w:t xml:space="preserve"> </w:t>
      </w:r>
      <w:r w:rsidR="009E153A" w:rsidRPr="009E153A">
        <w:rPr>
          <w:lang w:val="en-GB"/>
        </w:rPr>
        <w:t>own language.</w:t>
      </w:r>
    </w:p>
    <w:p w14:paraId="7CF3C89A" w14:textId="77777777" w:rsidR="009E153A" w:rsidRPr="009E153A" w:rsidRDefault="009E153A" w:rsidP="009E153A">
      <w:pPr>
        <w:jc w:val="both"/>
        <w:rPr>
          <w:lang w:val="en-GB"/>
        </w:rPr>
      </w:pPr>
      <w:r w:rsidRPr="009E153A">
        <w:rPr>
          <w:lang w:val="en-GB"/>
        </w:rPr>
        <w:t>An interpreted communicative event takes place in an encounter of at least three participants:</w:t>
      </w:r>
    </w:p>
    <w:p w14:paraId="20B16A11" w14:textId="5DA355AA" w:rsidR="009E153A" w:rsidRPr="004E360A" w:rsidRDefault="009E153A" w:rsidP="004E360A">
      <w:pPr>
        <w:pStyle w:val="ListParagraph"/>
        <w:numPr>
          <w:ilvl w:val="0"/>
          <w:numId w:val="3"/>
        </w:numPr>
        <w:jc w:val="both"/>
        <w:rPr>
          <w:lang w:val="en-GB"/>
        </w:rPr>
      </w:pPr>
      <w:r w:rsidRPr="004E360A">
        <w:rPr>
          <w:lang w:val="en-GB"/>
        </w:rPr>
        <w:t>one or more speakers of a non-societal language. For example, a refugee or a patient (whether a local</w:t>
      </w:r>
      <w:r w:rsidR="004E360A" w:rsidRPr="004E360A">
        <w:rPr>
          <w:lang w:val="en-GB"/>
        </w:rPr>
        <w:t xml:space="preserve"> </w:t>
      </w:r>
      <w:r w:rsidRPr="004E360A">
        <w:rPr>
          <w:lang w:val="en-GB"/>
        </w:rPr>
        <w:t>or a tourist) seeking healthcare, or a parent who needs to communicate with school authorities;</w:t>
      </w:r>
    </w:p>
    <w:p w14:paraId="73CDE4D7" w14:textId="3E5FD358" w:rsidR="009E153A" w:rsidRPr="005B0E7D" w:rsidRDefault="009E153A" w:rsidP="004E360A">
      <w:pPr>
        <w:pStyle w:val="ListParagraph"/>
        <w:numPr>
          <w:ilvl w:val="0"/>
          <w:numId w:val="3"/>
        </w:numPr>
        <w:jc w:val="both"/>
        <w:rPr>
          <w:lang w:val="en-GB"/>
        </w:rPr>
      </w:pPr>
      <w:r w:rsidRPr="005B0E7D">
        <w:rPr>
          <w:lang w:val="en-GB"/>
        </w:rPr>
        <w:t>one or more speakers of the societal language, generally the service provider. For example, a</w:t>
      </w:r>
      <w:r w:rsidR="005B0E7D" w:rsidRPr="005B0E7D">
        <w:rPr>
          <w:lang w:val="en-GB"/>
        </w:rPr>
        <w:t xml:space="preserve"> </w:t>
      </w:r>
      <w:r w:rsidRPr="005B0E7D">
        <w:rPr>
          <w:lang w:val="en-GB"/>
        </w:rPr>
        <w:t>government agent, an office employee, a physician, a marriage counsellor, a social worker, or a teacher;</w:t>
      </w:r>
    </w:p>
    <w:p w14:paraId="391FF7E6" w14:textId="3E428BBE" w:rsidR="009E153A" w:rsidRPr="005B0E7D" w:rsidRDefault="009E153A" w:rsidP="004E360A">
      <w:pPr>
        <w:pStyle w:val="ListParagraph"/>
        <w:numPr>
          <w:ilvl w:val="0"/>
          <w:numId w:val="3"/>
        </w:numPr>
        <w:jc w:val="both"/>
        <w:rPr>
          <w:lang w:val="en-GB"/>
        </w:rPr>
      </w:pPr>
      <w:r w:rsidRPr="005B0E7D">
        <w:rPr>
          <w:lang w:val="en-GB"/>
        </w:rPr>
        <w:t>a community interpreter who facilitates the communication in either consecutive interpreting</w:t>
      </w:r>
      <w:r w:rsidR="005B0E7D" w:rsidRPr="005B0E7D">
        <w:rPr>
          <w:lang w:val="en-GB"/>
        </w:rPr>
        <w:t xml:space="preserve"> </w:t>
      </w:r>
      <w:r w:rsidRPr="005B0E7D">
        <w:rPr>
          <w:lang w:val="en-GB"/>
        </w:rPr>
        <w:t>mode or simultaneous interpreting mode.</w:t>
      </w:r>
    </w:p>
    <w:p w14:paraId="00089114" w14:textId="6B83BD8E" w:rsidR="00447A22" w:rsidRDefault="009E153A" w:rsidP="009E153A">
      <w:pPr>
        <w:jc w:val="both"/>
        <w:rPr>
          <w:lang w:val="en-GB"/>
        </w:rPr>
      </w:pPr>
      <w:r w:rsidRPr="009E153A">
        <w:rPr>
          <w:lang w:val="en-GB"/>
        </w:rPr>
        <w:t>These three parties should interact for the encounter to be considered an interpreted communicative event.</w:t>
      </w:r>
    </w:p>
    <w:p w14:paraId="0332EFBA" w14:textId="77777777" w:rsidR="00447A22" w:rsidRPr="00447A22" w:rsidRDefault="00447A22" w:rsidP="00447B94">
      <w:pPr>
        <w:pStyle w:val="Heading2"/>
        <w:rPr>
          <w:lang w:val="en-GB"/>
        </w:rPr>
      </w:pPr>
      <w:r w:rsidRPr="00447A22">
        <w:rPr>
          <w:lang w:val="en-GB"/>
        </w:rPr>
        <w:t>The work of community interpreters</w:t>
      </w:r>
    </w:p>
    <w:p w14:paraId="441B9AEC" w14:textId="380BD690" w:rsidR="00581785" w:rsidRDefault="00447A22" w:rsidP="00447A22">
      <w:pPr>
        <w:jc w:val="both"/>
        <w:rPr>
          <w:lang w:val="en-GB"/>
        </w:rPr>
      </w:pPr>
      <w:r w:rsidRPr="00447A22">
        <w:rPr>
          <w:lang w:val="en-GB"/>
        </w:rPr>
        <w:t>Community interpreters engage in interactive types of bidirectional communication. Such individuals</w:t>
      </w:r>
      <w:r>
        <w:rPr>
          <w:lang w:val="en-GB"/>
        </w:rPr>
        <w:t xml:space="preserve"> </w:t>
      </w:r>
      <w:r w:rsidRPr="00447A22">
        <w:rPr>
          <w:lang w:val="en-GB"/>
        </w:rPr>
        <w:t>are proficient in two or more languages (spoken or signed) and so are able to facilitate interpreted</w:t>
      </w:r>
      <w:r>
        <w:rPr>
          <w:lang w:val="en-GB"/>
        </w:rPr>
        <w:t xml:space="preserve"> </w:t>
      </w:r>
      <w:r w:rsidRPr="00447A22">
        <w:rPr>
          <w:lang w:val="en-GB"/>
        </w:rPr>
        <w:t>communicative events in those languages. In these events, community interpreters usually work in</w:t>
      </w:r>
      <w:r w:rsidR="00D84768">
        <w:rPr>
          <w:lang w:val="en-GB"/>
        </w:rPr>
        <w:t xml:space="preserve"> </w:t>
      </w:r>
      <w:r w:rsidRPr="00447A22">
        <w:rPr>
          <w:lang w:val="en-GB"/>
        </w:rPr>
        <w:t>a consecutive interpreting mode (except for those using sign language) but they can also interpret</w:t>
      </w:r>
      <w:r w:rsidR="00D84768">
        <w:rPr>
          <w:lang w:val="en-GB"/>
        </w:rPr>
        <w:t xml:space="preserve"> </w:t>
      </w:r>
      <w:r w:rsidRPr="00447A22">
        <w:rPr>
          <w:lang w:val="en-GB"/>
        </w:rPr>
        <w:t>in simultaneous interpreting mode, with sound equipment or doing chuchotage (for smaller</w:t>
      </w:r>
      <w:r w:rsidR="00D84768">
        <w:rPr>
          <w:lang w:val="en-GB"/>
        </w:rPr>
        <w:t xml:space="preserve"> </w:t>
      </w:r>
      <w:r w:rsidRPr="00447A22">
        <w:rPr>
          <w:lang w:val="en-GB"/>
        </w:rPr>
        <w:t>groups). Sometimes they work face-to-face and sometimes remotely using technology such as video or</w:t>
      </w:r>
      <w:r w:rsidR="00D84768">
        <w:rPr>
          <w:lang w:val="en-GB"/>
        </w:rPr>
        <w:t xml:space="preserve"> </w:t>
      </w:r>
      <w:r w:rsidRPr="00447A22">
        <w:rPr>
          <w:lang w:val="en-GB"/>
        </w:rPr>
        <w:t>teleconferencing. They operate in an asymmetrical relationship between professionals and users who</w:t>
      </w:r>
      <w:r w:rsidR="00D84768">
        <w:rPr>
          <w:lang w:val="en-GB"/>
        </w:rPr>
        <w:t xml:space="preserve"> </w:t>
      </w:r>
      <w:r w:rsidRPr="00447A22">
        <w:rPr>
          <w:lang w:val="en-GB"/>
        </w:rPr>
        <w:t>are in a position of need.</w:t>
      </w:r>
    </w:p>
    <w:p w14:paraId="007ED94F" w14:textId="77777777" w:rsidR="0095563A" w:rsidRPr="0095563A" w:rsidRDefault="0095563A" w:rsidP="00447B94">
      <w:pPr>
        <w:pStyle w:val="Heading2"/>
        <w:rPr>
          <w:lang w:val="en-GB"/>
        </w:rPr>
      </w:pPr>
      <w:r w:rsidRPr="0095563A">
        <w:rPr>
          <w:lang w:val="en-GB"/>
        </w:rPr>
        <w:t>End users of community interpreting services</w:t>
      </w:r>
    </w:p>
    <w:p w14:paraId="6445BD0A" w14:textId="4316B679" w:rsidR="00581785" w:rsidRDefault="0095563A" w:rsidP="0095563A">
      <w:pPr>
        <w:jc w:val="both"/>
        <w:rPr>
          <w:lang w:val="en-GB"/>
        </w:rPr>
      </w:pPr>
      <w:r w:rsidRPr="0095563A">
        <w:rPr>
          <w:lang w:val="en-GB"/>
        </w:rPr>
        <w:t>End users of community interpreting services belong to two distinct groups. One group is formed by</w:t>
      </w:r>
      <w:r>
        <w:rPr>
          <w:lang w:val="en-GB"/>
        </w:rPr>
        <w:t xml:space="preserve"> </w:t>
      </w:r>
      <w:r w:rsidRPr="0095563A">
        <w:rPr>
          <w:lang w:val="en-GB"/>
        </w:rPr>
        <w:t>speakers of the societal language who are offering services (e.g. education, healthcare, insurance). In</w:t>
      </w:r>
      <w:r>
        <w:rPr>
          <w:lang w:val="en-GB"/>
        </w:rPr>
        <w:t xml:space="preserve"> </w:t>
      </w:r>
      <w:r w:rsidRPr="0095563A">
        <w:rPr>
          <w:lang w:val="en-GB"/>
        </w:rPr>
        <w:t>addition to the knowledge of the societal language, this group has knowledge of the subject matter</w:t>
      </w:r>
      <w:r>
        <w:rPr>
          <w:lang w:val="en-GB"/>
        </w:rPr>
        <w:t xml:space="preserve"> </w:t>
      </w:r>
      <w:r w:rsidRPr="0095563A">
        <w:rPr>
          <w:lang w:val="en-GB"/>
        </w:rPr>
        <w:t>(e.g. education, healthcare, insurance). The other group is generally formed by linguistic minorities,</w:t>
      </w:r>
      <w:r>
        <w:rPr>
          <w:lang w:val="en-GB"/>
        </w:rPr>
        <w:t xml:space="preserve"> </w:t>
      </w:r>
      <w:r w:rsidRPr="0095563A">
        <w:rPr>
          <w:lang w:val="en-GB"/>
        </w:rPr>
        <w:t>people who are not sufficiently proficient in the societal language, and who need to communicate with</w:t>
      </w:r>
      <w:r>
        <w:rPr>
          <w:lang w:val="en-GB"/>
        </w:rPr>
        <w:t xml:space="preserve"> </w:t>
      </w:r>
      <w:r w:rsidRPr="0095563A">
        <w:rPr>
          <w:lang w:val="en-GB"/>
        </w:rPr>
        <w:t>speakers of the societal language in order to access services.</w:t>
      </w:r>
    </w:p>
    <w:p w14:paraId="59631BD1" w14:textId="4A2F154A" w:rsidR="00083C5C" w:rsidRDefault="00083C5C" w:rsidP="0095563A">
      <w:pPr>
        <w:jc w:val="both"/>
        <w:rPr>
          <w:lang w:val="en-GB"/>
        </w:rPr>
      </w:pPr>
    </w:p>
    <w:p w14:paraId="2D7FD859" w14:textId="62274432" w:rsidR="00083C5C" w:rsidRPr="00083C5C" w:rsidRDefault="00083C5C" w:rsidP="00447B94">
      <w:pPr>
        <w:pStyle w:val="Heading2"/>
        <w:rPr>
          <w:lang w:val="en-GB"/>
        </w:rPr>
      </w:pPr>
      <w:r>
        <w:rPr>
          <w:lang w:val="en-GB"/>
        </w:rPr>
        <w:t>I</w:t>
      </w:r>
      <w:r w:rsidRPr="00083C5C">
        <w:rPr>
          <w:lang w:val="en-GB"/>
        </w:rPr>
        <w:t>nterpreting service providers (ISPs)</w:t>
      </w:r>
    </w:p>
    <w:p w14:paraId="1C9B90B9" w14:textId="734DA1B4" w:rsidR="00083C5C" w:rsidRPr="00083C5C" w:rsidRDefault="00083C5C" w:rsidP="00083C5C">
      <w:pPr>
        <w:jc w:val="both"/>
        <w:rPr>
          <w:lang w:val="en-GB"/>
        </w:rPr>
      </w:pPr>
      <w:r w:rsidRPr="00083C5C">
        <w:rPr>
          <w:lang w:val="en-GB"/>
        </w:rPr>
        <w:t>ISPs can be</w:t>
      </w:r>
      <w:r w:rsidR="00447B94">
        <w:rPr>
          <w:lang w:val="en-GB"/>
        </w:rPr>
        <w:t>:</w:t>
      </w:r>
    </w:p>
    <w:p w14:paraId="170BBA23" w14:textId="61C32DBC" w:rsidR="00083C5C" w:rsidRPr="004354C2" w:rsidRDefault="00083C5C" w:rsidP="004354C2">
      <w:pPr>
        <w:pStyle w:val="ListParagraph"/>
        <w:numPr>
          <w:ilvl w:val="0"/>
          <w:numId w:val="2"/>
        </w:numPr>
        <w:jc w:val="both"/>
        <w:rPr>
          <w:lang w:val="en-GB"/>
        </w:rPr>
      </w:pPr>
      <w:r w:rsidRPr="004354C2">
        <w:rPr>
          <w:lang w:val="en-GB"/>
        </w:rPr>
        <w:t>natural persons, i.e. community interpreters themselves providing the service, or</w:t>
      </w:r>
    </w:p>
    <w:p w14:paraId="37F09BA5" w14:textId="4EB025EC" w:rsidR="00083C5C" w:rsidRPr="004354C2" w:rsidRDefault="00083C5C" w:rsidP="004354C2">
      <w:pPr>
        <w:pStyle w:val="ListParagraph"/>
        <w:numPr>
          <w:ilvl w:val="0"/>
          <w:numId w:val="2"/>
        </w:numPr>
        <w:jc w:val="both"/>
        <w:rPr>
          <w:lang w:val="en-GB"/>
        </w:rPr>
      </w:pPr>
      <w:r w:rsidRPr="004354C2">
        <w:rPr>
          <w:lang w:val="en-GB"/>
        </w:rPr>
        <w:t>legal entities, i.e. organizations, interpreting agencies.</w:t>
      </w:r>
    </w:p>
    <w:p w14:paraId="03645350" w14:textId="39333465" w:rsidR="00097C61" w:rsidRDefault="00083C5C" w:rsidP="00083C5C">
      <w:pPr>
        <w:jc w:val="both"/>
        <w:rPr>
          <w:lang w:val="en-GB"/>
        </w:rPr>
      </w:pPr>
      <w:r w:rsidRPr="00083C5C">
        <w:rPr>
          <w:lang w:val="en-GB"/>
        </w:rPr>
        <w:t>Whether ISPs are natural persons or entities, they should only assign professionally qualified community</w:t>
      </w:r>
      <w:r w:rsidR="004354C2">
        <w:rPr>
          <w:lang w:val="en-GB"/>
        </w:rPr>
        <w:t xml:space="preserve"> </w:t>
      </w:r>
      <w:r w:rsidRPr="00083C5C">
        <w:rPr>
          <w:lang w:val="en-GB"/>
        </w:rPr>
        <w:t>interpreters. In all cases, ISPs should demand proof of competences required for the job at hand, as well</w:t>
      </w:r>
      <w:r w:rsidR="004354C2">
        <w:rPr>
          <w:lang w:val="en-GB"/>
        </w:rPr>
        <w:t xml:space="preserve"> </w:t>
      </w:r>
      <w:r w:rsidRPr="00083C5C">
        <w:rPr>
          <w:lang w:val="en-GB"/>
        </w:rPr>
        <w:t>as references. Proof of qualifications should be verified.</w:t>
      </w:r>
    </w:p>
    <w:p w14:paraId="45CF9499" w14:textId="158E00BE" w:rsidR="00097C61" w:rsidRPr="00C04B55" w:rsidRDefault="00C02711" w:rsidP="00D53785">
      <w:pPr>
        <w:pStyle w:val="Heading2"/>
        <w:rPr>
          <w:b/>
          <w:lang w:val="en-GB"/>
        </w:rPr>
      </w:pPr>
      <w:r w:rsidRPr="00C04B55">
        <w:rPr>
          <w:b/>
          <w:lang w:val="en-GB"/>
        </w:rPr>
        <w:t>Community interpreter’s competences and qualifications</w:t>
      </w:r>
    </w:p>
    <w:p w14:paraId="662136F7" w14:textId="7C6DD79C" w:rsidR="00D53785" w:rsidRDefault="00EC7E16" w:rsidP="00EC7E16">
      <w:pPr>
        <w:jc w:val="both"/>
        <w:rPr>
          <w:lang w:val="en-GB"/>
        </w:rPr>
      </w:pPr>
      <w:r w:rsidRPr="00EC7E16">
        <w:rPr>
          <w:lang w:val="en-GB"/>
        </w:rPr>
        <w:t>Community interpreters should have the competence to understand and convey a message from the</w:t>
      </w:r>
      <w:r>
        <w:rPr>
          <w:lang w:val="en-GB"/>
        </w:rPr>
        <w:t xml:space="preserve"> </w:t>
      </w:r>
      <w:r w:rsidRPr="00EC7E16">
        <w:rPr>
          <w:lang w:val="en-GB"/>
        </w:rPr>
        <w:t>source to the target language (spoken or signed) in a manner that puts the non-native speaker who</w:t>
      </w:r>
      <w:r>
        <w:rPr>
          <w:lang w:val="en-GB"/>
        </w:rPr>
        <w:t xml:space="preserve"> </w:t>
      </w:r>
      <w:r w:rsidRPr="00EC7E16">
        <w:rPr>
          <w:lang w:val="en-GB"/>
        </w:rPr>
        <w:t>seeks access to a community service on the same footing as a native speaker of the societal language.</w:t>
      </w:r>
      <w:bookmarkStart w:id="0" w:name="_GoBack"/>
      <w:bookmarkEnd w:id="0"/>
    </w:p>
    <w:p w14:paraId="1BE70735" w14:textId="28D86BCE" w:rsidR="00EC7E16" w:rsidRDefault="00EC7E16" w:rsidP="00BE1C96">
      <w:pPr>
        <w:pStyle w:val="Heading3"/>
        <w:rPr>
          <w:lang w:val="en-GB"/>
        </w:rPr>
      </w:pPr>
      <w:r>
        <w:rPr>
          <w:lang w:val="en-GB"/>
        </w:rPr>
        <w:t>Competences related to interpreting</w:t>
      </w:r>
    </w:p>
    <w:p w14:paraId="03FE707B" w14:textId="2B5B0892" w:rsidR="001B5B9C" w:rsidRPr="001B5B9C" w:rsidRDefault="001B5B9C" w:rsidP="001B5B9C">
      <w:pPr>
        <w:jc w:val="both"/>
        <w:rPr>
          <w:lang w:val="en-GB"/>
        </w:rPr>
      </w:pPr>
      <w:r w:rsidRPr="001B5B9C">
        <w:rPr>
          <w:lang w:val="en-GB"/>
        </w:rPr>
        <w:t>Community interpreters should have the ability to convey a message from the source to the target</w:t>
      </w:r>
      <w:r w:rsidR="00114693">
        <w:rPr>
          <w:lang w:val="en-GB"/>
        </w:rPr>
        <w:t xml:space="preserve"> </w:t>
      </w:r>
      <w:r w:rsidRPr="001B5B9C">
        <w:rPr>
          <w:lang w:val="en-GB"/>
        </w:rPr>
        <w:t>language (be it spoken or signed) in the appropriate interpreting mode. Accurate interpreting requires</w:t>
      </w:r>
      <w:r w:rsidR="00114693">
        <w:rPr>
          <w:lang w:val="en-GB"/>
        </w:rPr>
        <w:t xml:space="preserve"> </w:t>
      </w:r>
      <w:r w:rsidRPr="001B5B9C">
        <w:rPr>
          <w:lang w:val="en-GB"/>
        </w:rPr>
        <w:t>the ability to assess and comprehend the original message and render it in the target language in a way</w:t>
      </w:r>
      <w:r w:rsidR="00114693">
        <w:rPr>
          <w:lang w:val="en-GB"/>
        </w:rPr>
        <w:t xml:space="preserve"> </w:t>
      </w:r>
      <w:r w:rsidRPr="001B5B9C">
        <w:rPr>
          <w:lang w:val="en-GB"/>
        </w:rPr>
        <w:t>that preserves the meaning and supports the same communicative function as the original message.</w:t>
      </w:r>
      <w:r w:rsidR="00114693">
        <w:rPr>
          <w:lang w:val="en-GB"/>
        </w:rPr>
        <w:t xml:space="preserve"> </w:t>
      </w:r>
      <w:r w:rsidRPr="001B5B9C">
        <w:rPr>
          <w:lang w:val="en-GB"/>
        </w:rPr>
        <w:t>Community interpreting ability also requires the knowledge, awareness, and understanding of the</w:t>
      </w:r>
      <w:r w:rsidR="00114693">
        <w:rPr>
          <w:lang w:val="en-GB"/>
        </w:rPr>
        <w:t xml:space="preserve"> </w:t>
      </w:r>
      <w:r w:rsidRPr="001B5B9C">
        <w:rPr>
          <w:lang w:val="en-GB"/>
        </w:rPr>
        <w:t>community interpreter’s own role in the interpreted communicative event, including the ability to</w:t>
      </w:r>
      <w:r w:rsidR="00114693">
        <w:rPr>
          <w:lang w:val="en-GB"/>
        </w:rPr>
        <w:t xml:space="preserve"> </w:t>
      </w:r>
      <w:r w:rsidRPr="001B5B9C">
        <w:rPr>
          <w:lang w:val="en-GB"/>
        </w:rPr>
        <w:t>limit that role as required, to intervene when necessary, and to support direct communication between</w:t>
      </w:r>
      <w:r w:rsidR="00114693">
        <w:rPr>
          <w:lang w:val="en-GB"/>
        </w:rPr>
        <w:t xml:space="preserve"> </w:t>
      </w:r>
      <w:r w:rsidRPr="001B5B9C">
        <w:rPr>
          <w:lang w:val="en-GB"/>
        </w:rPr>
        <w:t>people who do not share a common language.</w:t>
      </w:r>
    </w:p>
    <w:p w14:paraId="532DBFE0" w14:textId="77777777" w:rsidR="001B5B9C" w:rsidRPr="001B5B9C" w:rsidRDefault="001B5B9C" w:rsidP="001B5B9C">
      <w:pPr>
        <w:jc w:val="both"/>
        <w:rPr>
          <w:lang w:val="en-GB"/>
        </w:rPr>
      </w:pPr>
      <w:r w:rsidRPr="001B5B9C">
        <w:rPr>
          <w:lang w:val="en-GB"/>
        </w:rPr>
        <w:t>A professional community interpreter should be able to do the following:</w:t>
      </w:r>
    </w:p>
    <w:p w14:paraId="1D26E020" w14:textId="529C5666" w:rsidR="001B5B9C" w:rsidRPr="00A96969" w:rsidRDefault="001B5B9C" w:rsidP="00A96969">
      <w:pPr>
        <w:pStyle w:val="ListParagraph"/>
        <w:numPr>
          <w:ilvl w:val="0"/>
          <w:numId w:val="2"/>
        </w:numPr>
        <w:jc w:val="both"/>
        <w:rPr>
          <w:lang w:val="en-GB"/>
        </w:rPr>
      </w:pPr>
      <w:r w:rsidRPr="00A96969">
        <w:rPr>
          <w:lang w:val="en-GB"/>
        </w:rPr>
        <w:t>interpret in consecutive interpreting mode and simultaneous interpreting mode, as appropriate;</w:t>
      </w:r>
    </w:p>
    <w:p w14:paraId="7770E6BE" w14:textId="0B691AC4" w:rsidR="001B5B9C" w:rsidRPr="00A96969" w:rsidRDefault="001B5B9C" w:rsidP="00A96969">
      <w:pPr>
        <w:pStyle w:val="ListParagraph"/>
        <w:numPr>
          <w:ilvl w:val="0"/>
          <w:numId w:val="2"/>
        </w:numPr>
        <w:jc w:val="both"/>
        <w:rPr>
          <w:lang w:val="en-GB"/>
        </w:rPr>
      </w:pPr>
      <w:r w:rsidRPr="00A96969">
        <w:rPr>
          <w:lang w:val="en-GB"/>
        </w:rPr>
        <w:t>sight-translate materials written in both working languages (when applicable);</w:t>
      </w:r>
    </w:p>
    <w:p w14:paraId="4150ECED" w14:textId="46622323" w:rsidR="001B5B9C" w:rsidRPr="00A96969" w:rsidRDefault="001B5B9C" w:rsidP="00A96969">
      <w:pPr>
        <w:pStyle w:val="ListParagraph"/>
        <w:numPr>
          <w:ilvl w:val="0"/>
          <w:numId w:val="2"/>
        </w:numPr>
        <w:jc w:val="both"/>
        <w:rPr>
          <w:lang w:val="en-GB"/>
        </w:rPr>
      </w:pPr>
      <w:r w:rsidRPr="00A96969">
        <w:rPr>
          <w:lang w:val="en-GB"/>
        </w:rPr>
        <w:t>take notes during the interpreted assignment, if necessary (e.g. consecutive interpreting mode);</w:t>
      </w:r>
    </w:p>
    <w:p w14:paraId="589E1B22" w14:textId="18C2F9A5" w:rsidR="001B5B9C" w:rsidRPr="00A96969" w:rsidRDefault="001B5B9C" w:rsidP="00A96969">
      <w:pPr>
        <w:pStyle w:val="ListParagraph"/>
        <w:numPr>
          <w:ilvl w:val="0"/>
          <w:numId w:val="2"/>
        </w:numPr>
        <w:jc w:val="both"/>
        <w:rPr>
          <w:lang w:val="en-GB"/>
        </w:rPr>
      </w:pPr>
      <w:r w:rsidRPr="00A96969">
        <w:rPr>
          <w:lang w:val="en-GB"/>
        </w:rPr>
        <w:t>monitor his/her own performance;</w:t>
      </w:r>
    </w:p>
    <w:p w14:paraId="4483DBCA" w14:textId="235C5A08" w:rsidR="001B5B9C" w:rsidRPr="00A96969" w:rsidRDefault="001B5B9C" w:rsidP="00A96969">
      <w:pPr>
        <w:pStyle w:val="ListParagraph"/>
        <w:numPr>
          <w:ilvl w:val="0"/>
          <w:numId w:val="2"/>
        </w:numPr>
        <w:jc w:val="both"/>
        <w:rPr>
          <w:lang w:val="en-GB"/>
        </w:rPr>
      </w:pPr>
      <w:r w:rsidRPr="00A96969">
        <w:rPr>
          <w:lang w:val="en-GB"/>
        </w:rPr>
        <w:t>apply active listening skills;</w:t>
      </w:r>
    </w:p>
    <w:p w14:paraId="1193B891" w14:textId="5E06F367" w:rsidR="001B5B9C" w:rsidRPr="00A96969" w:rsidRDefault="001B5B9C" w:rsidP="00A96969">
      <w:pPr>
        <w:pStyle w:val="ListParagraph"/>
        <w:numPr>
          <w:ilvl w:val="0"/>
          <w:numId w:val="2"/>
        </w:numPr>
        <w:jc w:val="both"/>
        <w:rPr>
          <w:lang w:val="en-GB"/>
        </w:rPr>
      </w:pPr>
      <w:r w:rsidRPr="00A96969">
        <w:rPr>
          <w:lang w:val="en-GB"/>
        </w:rPr>
        <w:t>provide effective delivery skills;</w:t>
      </w:r>
    </w:p>
    <w:p w14:paraId="6B1C4088" w14:textId="1F2685B6" w:rsidR="001B5B9C" w:rsidRPr="00A96969" w:rsidRDefault="001B5B9C" w:rsidP="00A96969">
      <w:pPr>
        <w:pStyle w:val="ListParagraph"/>
        <w:numPr>
          <w:ilvl w:val="0"/>
          <w:numId w:val="2"/>
        </w:numPr>
        <w:jc w:val="both"/>
        <w:rPr>
          <w:lang w:val="en-GB"/>
        </w:rPr>
      </w:pPr>
      <w:r w:rsidRPr="00A96969">
        <w:rPr>
          <w:lang w:val="en-GB"/>
        </w:rPr>
        <w:t>rely on strong memory skills;</w:t>
      </w:r>
    </w:p>
    <w:p w14:paraId="1A4A66C6" w14:textId="0F888556" w:rsidR="001B5B9C" w:rsidRPr="003547FA" w:rsidRDefault="001B5B9C" w:rsidP="00A96969">
      <w:pPr>
        <w:pStyle w:val="ListParagraph"/>
        <w:numPr>
          <w:ilvl w:val="0"/>
          <w:numId w:val="6"/>
        </w:numPr>
        <w:jc w:val="both"/>
        <w:rPr>
          <w:lang w:val="en-GB"/>
        </w:rPr>
      </w:pPr>
      <w:r w:rsidRPr="003547FA">
        <w:rPr>
          <w:lang w:val="en-GB"/>
        </w:rPr>
        <w:t>identify and convey the appropriate language registers (i.e. formal or informal variety of language</w:t>
      </w:r>
      <w:r w:rsidR="003547FA" w:rsidRPr="003547FA">
        <w:rPr>
          <w:lang w:val="en-GB"/>
        </w:rPr>
        <w:t xml:space="preserve"> </w:t>
      </w:r>
      <w:r w:rsidRPr="003547FA">
        <w:rPr>
          <w:lang w:val="en-GB"/>
        </w:rPr>
        <w:t>used in a particular situation or when communicating with a particular group of people);</w:t>
      </w:r>
    </w:p>
    <w:p w14:paraId="33557307" w14:textId="6C06B780" w:rsidR="001B5B9C" w:rsidRPr="00A96969" w:rsidRDefault="001B5B9C" w:rsidP="00A96969">
      <w:pPr>
        <w:pStyle w:val="ListParagraph"/>
        <w:numPr>
          <w:ilvl w:val="0"/>
          <w:numId w:val="6"/>
        </w:numPr>
        <w:jc w:val="both"/>
        <w:rPr>
          <w:lang w:val="en-GB"/>
        </w:rPr>
      </w:pPr>
      <w:r w:rsidRPr="00A96969">
        <w:rPr>
          <w:lang w:val="en-GB"/>
        </w:rPr>
        <w:t>anticipate when to intervene during the interaction;</w:t>
      </w:r>
    </w:p>
    <w:p w14:paraId="702A96C0" w14:textId="74FE80E0" w:rsidR="001B5B9C" w:rsidRPr="00A96969" w:rsidRDefault="001B5B9C" w:rsidP="00A96969">
      <w:pPr>
        <w:pStyle w:val="ListParagraph"/>
        <w:numPr>
          <w:ilvl w:val="0"/>
          <w:numId w:val="6"/>
        </w:numPr>
        <w:jc w:val="both"/>
        <w:rPr>
          <w:lang w:val="en-GB"/>
        </w:rPr>
      </w:pPr>
      <w:r w:rsidRPr="00A96969">
        <w:rPr>
          <w:lang w:val="en-GB"/>
        </w:rPr>
        <w:t>develop effective problem-solving strategies;</w:t>
      </w:r>
    </w:p>
    <w:p w14:paraId="2CE64155" w14:textId="110DF99E" w:rsidR="001B5B9C" w:rsidRPr="00A96969" w:rsidRDefault="001B5B9C" w:rsidP="00A96969">
      <w:pPr>
        <w:pStyle w:val="ListParagraph"/>
        <w:numPr>
          <w:ilvl w:val="0"/>
          <w:numId w:val="6"/>
        </w:numPr>
        <w:jc w:val="both"/>
        <w:rPr>
          <w:lang w:val="en-GB"/>
        </w:rPr>
      </w:pPr>
      <w:r w:rsidRPr="00A96969">
        <w:rPr>
          <w:lang w:val="en-GB"/>
        </w:rPr>
        <w:t>develop and practise effective intervention skills, including transparency;</w:t>
      </w:r>
    </w:p>
    <w:p w14:paraId="7A369147" w14:textId="22E40359" w:rsidR="001B5B9C" w:rsidRPr="00A96969" w:rsidRDefault="001B5B9C" w:rsidP="00A96969">
      <w:pPr>
        <w:pStyle w:val="ListParagraph"/>
        <w:numPr>
          <w:ilvl w:val="0"/>
          <w:numId w:val="6"/>
        </w:numPr>
        <w:jc w:val="both"/>
        <w:rPr>
          <w:lang w:val="en-GB"/>
        </w:rPr>
      </w:pPr>
      <w:r w:rsidRPr="00A96969">
        <w:rPr>
          <w:lang w:val="en-GB"/>
        </w:rPr>
        <w:t>respect/manage professional good practice and role boundaries of all participants in the interpreted</w:t>
      </w:r>
      <w:r w:rsidR="00A96969" w:rsidRPr="00A96969">
        <w:rPr>
          <w:lang w:val="en-GB"/>
        </w:rPr>
        <w:t xml:space="preserve"> </w:t>
      </w:r>
      <w:r w:rsidRPr="00A96969">
        <w:rPr>
          <w:lang w:val="en-GB"/>
        </w:rPr>
        <w:t>communicative events;</w:t>
      </w:r>
    </w:p>
    <w:p w14:paraId="5E2B830F" w14:textId="4AC8D2D3" w:rsidR="001B5B9C" w:rsidRPr="00A96969" w:rsidRDefault="001B5B9C" w:rsidP="00A96969">
      <w:pPr>
        <w:pStyle w:val="ListParagraph"/>
        <w:numPr>
          <w:ilvl w:val="0"/>
          <w:numId w:val="6"/>
        </w:numPr>
        <w:jc w:val="both"/>
        <w:rPr>
          <w:lang w:val="en-GB"/>
        </w:rPr>
      </w:pPr>
      <w:r w:rsidRPr="00A96969">
        <w:rPr>
          <w:lang w:val="en-GB"/>
        </w:rPr>
        <w:t>improve performance through self-training, attendance of further training courses (which should</w:t>
      </w:r>
      <w:r w:rsidR="00A96969" w:rsidRPr="00A96969">
        <w:rPr>
          <w:lang w:val="en-GB"/>
        </w:rPr>
        <w:t xml:space="preserve"> </w:t>
      </w:r>
      <w:r w:rsidRPr="00A96969">
        <w:rPr>
          <w:lang w:val="en-GB"/>
        </w:rPr>
        <w:t>be documented), and life-long learning;</w:t>
      </w:r>
    </w:p>
    <w:p w14:paraId="464FC80A" w14:textId="433A09BA" w:rsidR="001B5B9C" w:rsidRPr="00A96969" w:rsidRDefault="001B5B9C" w:rsidP="00A96969">
      <w:pPr>
        <w:pStyle w:val="ListParagraph"/>
        <w:numPr>
          <w:ilvl w:val="0"/>
          <w:numId w:val="6"/>
        </w:numPr>
        <w:jc w:val="both"/>
        <w:rPr>
          <w:lang w:val="en-GB"/>
        </w:rPr>
      </w:pPr>
      <w:r w:rsidRPr="00A96969">
        <w:rPr>
          <w:lang w:val="en-GB"/>
        </w:rPr>
        <w:t>observe applicable standards of practice and code of ethics in his/her work;</w:t>
      </w:r>
    </w:p>
    <w:p w14:paraId="7DBA0F8E" w14:textId="30DF6A2D" w:rsidR="001B5B9C" w:rsidRPr="00A96969" w:rsidRDefault="001B5B9C" w:rsidP="00A96969">
      <w:pPr>
        <w:pStyle w:val="ListParagraph"/>
        <w:numPr>
          <w:ilvl w:val="0"/>
          <w:numId w:val="6"/>
        </w:numPr>
        <w:jc w:val="both"/>
        <w:rPr>
          <w:lang w:val="en-GB"/>
        </w:rPr>
      </w:pPr>
      <w:r w:rsidRPr="00A96969">
        <w:rPr>
          <w:lang w:val="en-GB"/>
        </w:rPr>
        <w:t>support client autonomy (e.g. refrain from giving advice);</w:t>
      </w:r>
    </w:p>
    <w:p w14:paraId="11AC79B5" w14:textId="49C60226" w:rsidR="00EC7E16" w:rsidRDefault="001B5B9C" w:rsidP="00A96969">
      <w:pPr>
        <w:pStyle w:val="ListParagraph"/>
        <w:numPr>
          <w:ilvl w:val="0"/>
          <w:numId w:val="6"/>
        </w:numPr>
        <w:jc w:val="both"/>
        <w:rPr>
          <w:lang w:val="en-GB"/>
        </w:rPr>
      </w:pPr>
      <w:r w:rsidRPr="00A96969">
        <w:rPr>
          <w:lang w:val="en-GB"/>
        </w:rPr>
        <w:t>use chuchotage.</w:t>
      </w:r>
    </w:p>
    <w:p w14:paraId="4C4D589A" w14:textId="24763654" w:rsidR="00D752BC" w:rsidRDefault="00D752BC" w:rsidP="00D752BC">
      <w:pPr>
        <w:jc w:val="both"/>
        <w:rPr>
          <w:lang w:val="en-GB"/>
        </w:rPr>
      </w:pPr>
    </w:p>
    <w:p w14:paraId="660F04B0" w14:textId="11886E45" w:rsidR="00D752BC" w:rsidRDefault="00D752BC" w:rsidP="00BE1C96">
      <w:pPr>
        <w:pStyle w:val="Heading3"/>
        <w:rPr>
          <w:lang w:val="en-GB"/>
        </w:rPr>
      </w:pPr>
      <w:r>
        <w:rPr>
          <w:lang w:val="en-GB"/>
        </w:rPr>
        <w:t>Linguistic ability</w:t>
      </w:r>
    </w:p>
    <w:p w14:paraId="46DA2FEE" w14:textId="55B5815E" w:rsidR="00F86AC3" w:rsidRPr="00F86AC3" w:rsidRDefault="00F86AC3" w:rsidP="00F86AC3">
      <w:pPr>
        <w:jc w:val="both"/>
        <w:rPr>
          <w:lang w:val="en-GB"/>
        </w:rPr>
      </w:pPr>
      <w:r w:rsidRPr="00F86AC3">
        <w:rPr>
          <w:lang w:val="en-GB"/>
        </w:rPr>
        <w:t>Community interpreters should demonstrate linguistic ability in their working languages based on accepted</w:t>
      </w:r>
      <w:r>
        <w:rPr>
          <w:lang w:val="en-GB"/>
        </w:rPr>
        <w:t xml:space="preserve"> </w:t>
      </w:r>
      <w:r w:rsidRPr="00F86AC3">
        <w:rPr>
          <w:lang w:val="en-GB"/>
        </w:rPr>
        <w:t>standards of language proficiency. This means the community interpreter should be able to understand</w:t>
      </w:r>
      <w:r>
        <w:rPr>
          <w:lang w:val="en-GB"/>
        </w:rPr>
        <w:t xml:space="preserve"> </w:t>
      </w:r>
      <w:r w:rsidRPr="00F86AC3">
        <w:rPr>
          <w:lang w:val="en-GB"/>
        </w:rPr>
        <w:t>and produce technical and non-technical language for a variety of speakers and listeners who vary in age,</w:t>
      </w:r>
      <w:r>
        <w:rPr>
          <w:lang w:val="en-GB"/>
        </w:rPr>
        <w:t xml:space="preserve"> </w:t>
      </w:r>
      <w:r w:rsidRPr="00F86AC3">
        <w:rPr>
          <w:lang w:val="en-GB"/>
        </w:rPr>
        <w:t>gender, race, ethnicity, and socio-economic status. The community interpreter should exhibit an in-depth</w:t>
      </w:r>
      <w:r>
        <w:rPr>
          <w:lang w:val="en-GB"/>
        </w:rPr>
        <w:t xml:space="preserve"> </w:t>
      </w:r>
      <w:r w:rsidRPr="00F86AC3">
        <w:rPr>
          <w:lang w:val="en-GB"/>
        </w:rPr>
        <w:t>knowledge and understanding of the linguistic varieties of his/her working languages (e.g. dialects, regional</w:t>
      </w:r>
      <w:r>
        <w:rPr>
          <w:lang w:val="en-GB"/>
        </w:rPr>
        <w:t xml:space="preserve"> </w:t>
      </w:r>
      <w:r w:rsidRPr="00F86AC3">
        <w:rPr>
          <w:lang w:val="en-GB"/>
        </w:rPr>
        <w:t>varieties, idiomatic expressions) and the required range of language registers. In addition, the community</w:t>
      </w:r>
      <w:r>
        <w:rPr>
          <w:lang w:val="en-GB"/>
        </w:rPr>
        <w:t xml:space="preserve"> </w:t>
      </w:r>
      <w:r w:rsidRPr="00F86AC3">
        <w:rPr>
          <w:lang w:val="en-GB"/>
        </w:rPr>
        <w:t>interpreter should have knowledge of subject areas and relevant terminology in both languages and display</w:t>
      </w:r>
      <w:r>
        <w:rPr>
          <w:lang w:val="en-GB"/>
        </w:rPr>
        <w:t xml:space="preserve"> </w:t>
      </w:r>
      <w:r w:rsidRPr="00F86AC3">
        <w:rPr>
          <w:lang w:val="en-GB"/>
        </w:rPr>
        <w:t>the same ways of speaking/signing in the subject areas in which he/she is working.</w:t>
      </w:r>
    </w:p>
    <w:p w14:paraId="3B6DAA2F" w14:textId="1759A5AB" w:rsidR="00F86AC3" w:rsidRPr="00F86AC3" w:rsidRDefault="00F86AC3" w:rsidP="00BE1C96">
      <w:pPr>
        <w:pStyle w:val="Heading3"/>
        <w:rPr>
          <w:lang w:val="en-GB"/>
        </w:rPr>
      </w:pPr>
      <w:r w:rsidRPr="00F86AC3">
        <w:rPr>
          <w:lang w:val="en-GB"/>
        </w:rPr>
        <w:t>Technical skills</w:t>
      </w:r>
    </w:p>
    <w:p w14:paraId="2D1B4B47" w14:textId="4C492F94" w:rsidR="00F86AC3" w:rsidRPr="00F86AC3" w:rsidRDefault="00F86AC3" w:rsidP="00F86AC3">
      <w:pPr>
        <w:jc w:val="both"/>
        <w:rPr>
          <w:lang w:val="en-GB"/>
        </w:rPr>
      </w:pPr>
      <w:r w:rsidRPr="00F86AC3">
        <w:rPr>
          <w:lang w:val="en-GB"/>
        </w:rPr>
        <w:t>Community interpreters should demonstrate the ability to use the equipment (such as tele- and videoconferencing</w:t>
      </w:r>
      <w:r>
        <w:rPr>
          <w:lang w:val="en-GB"/>
        </w:rPr>
        <w:t xml:space="preserve"> </w:t>
      </w:r>
      <w:r w:rsidRPr="00F86AC3">
        <w:rPr>
          <w:lang w:val="en-GB"/>
        </w:rPr>
        <w:t>technology) that can be necessary for on-site or remote interpreting, including microphone</w:t>
      </w:r>
      <w:r>
        <w:rPr>
          <w:lang w:val="en-GB"/>
        </w:rPr>
        <w:t xml:space="preserve"> </w:t>
      </w:r>
      <w:r w:rsidRPr="00F86AC3">
        <w:rPr>
          <w:lang w:val="en-GB"/>
        </w:rPr>
        <w:t>etiquette (e.g. pressing the mute button when coughing).</w:t>
      </w:r>
    </w:p>
    <w:p w14:paraId="0B23B06C" w14:textId="79399228" w:rsidR="00F86AC3" w:rsidRPr="00F86AC3" w:rsidRDefault="00F86AC3" w:rsidP="00BE1C96">
      <w:pPr>
        <w:pStyle w:val="Heading3"/>
        <w:rPr>
          <w:lang w:val="en-GB"/>
        </w:rPr>
      </w:pPr>
      <w:r w:rsidRPr="00F86AC3">
        <w:rPr>
          <w:lang w:val="en-GB"/>
        </w:rPr>
        <w:t>Research skills</w:t>
      </w:r>
    </w:p>
    <w:p w14:paraId="0784C92B" w14:textId="47CC4202" w:rsidR="00F86AC3" w:rsidRPr="00F86AC3" w:rsidRDefault="00F86AC3" w:rsidP="00F86AC3">
      <w:pPr>
        <w:jc w:val="both"/>
        <w:rPr>
          <w:lang w:val="en-GB"/>
        </w:rPr>
      </w:pPr>
      <w:r w:rsidRPr="00F86AC3">
        <w:rPr>
          <w:lang w:val="en-GB"/>
        </w:rPr>
        <w:t>Community interpreters should demonstrate the ability to efficiently acquire the additional linguistic,</w:t>
      </w:r>
      <w:r>
        <w:rPr>
          <w:lang w:val="en-GB"/>
        </w:rPr>
        <w:t xml:space="preserve"> </w:t>
      </w:r>
      <w:r w:rsidRPr="00F86AC3">
        <w:rPr>
          <w:lang w:val="en-GB"/>
        </w:rPr>
        <w:t>terminological, and specialized knowledge necessary to interpret in specialized cases. Research skills</w:t>
      </w:r>
      <w:r>
        <w:rPr>
          <w:lang w:val="en-GB"/>
        </w:rPr>
        <w:t xml:space="preserve"> </w:t>
      </w:r>
      <w:r w:rsidRPr="00F86AC3">
        <w:rPr>
          <w:lang w:val="en-GB"/>
        </w:rPr>
        <w:t>also include expertise and experience in the use of research tools (e.g. software), and the ability to</w:t>
      </w:r>
      <w:r>
        <w:rPr>
          <w:lang w:val="en-GB"/>
        </w:rPr>
        <w:t xml:space="preserve"> </w:t>
      </w:r>
      <w:r w:rsidRPr="00F86AC3">
        <w:rPr>
          <w:lang w:val="en-GB"/>
        </w:rPr>
        <w:t>develop suitable strategies for the efficient use of the information sources available (e.g. terminology</w:t>
      </w:r>
      <w:r>
        <w:rPr>
          <w:lang w:val="en-GB"/>
        </w:rPr>
        <w:t xml:space="preserve"> </w:t>
      </w:r>
      <w:r w:rsidRPr="00F86AC3">
        <w:rPr>
          <w:lang w:val="en-GB"/>
        </w:rPr>
        <w:t>databases, parallel texts).</w:t>
      </w:r>
    </w:p>
    <w:p w14:paraId="0C261B1D" w14:textId="62E6D698" w:rsidR="00F86AC3" w:rsidRPr="00F86AC3" w:rsidRDefault="00F86AC3" w:rsidP="00BE1C96">
      <w:pPr>
        <w:pStyle w:val="Heading3"/>
        <w:rPr>
          <w:lang w:val="en-GB"/>
        </w:rPr>
      </w:pPr>
      <w:r w:rsidRPr="00F86AC3">
        <w:rPr>
          <w:lang w:val="en-GB"/>
        </w:rPr>
        <w:t>Interpersonal skills</w:t>
      </w:r>
    </w:p>
    <w:p w14:paraId="2CEAEC9F" w14:textId="77777777" w:rsidR="00F86AC3" w:rsidRPr="00F86AC3" w:rsidRDefault="00F86AC3" w:rsidP="00F86AC3">
      <w:pPr>
        <w:jc w:val="both"/>
        <w:rPr>
          <w:lang w:val="en-GB"/>
        </w:rPr>
      </w:pPr>
      <w:r w:rsidRPr="00F86AC3">
        <w:rPr>
          <w:lang w:val="en-GB"/>
        </w:rPr>
        <w:t>The community interpreter should:</w:t>
      </w:r>
    </w:p>
    <w:p w14:paraId="4B84555F" w14:textId="517C23DB" w:rsidR="00F86AC3" w:rsidRPr="00F86AC3" w:rsidRDefault="00F86AC3" w:rsidP="00F86AC3">
      <w:pPr>
        <w:pStyle w:val="ListParagraph"/>
        <w:numPr>
          <w:ilvl w:val="0"/>
          <w:numId w:val="6"/>
        </w:numPr>
        <w:jc w:val="both"/>
        <w:rPr>
          <w:lang w:val="en-GB"/>
        </w:rPr>
      </w:pPr>
      <w:r w:rsidRPr="00F86AC3">
        <w:rPr>
          <w:lang w:val="en-GB"/>
        </w:rPr>
        <w:t>be polite, respectful, and tactful;</w:t>
      </w:r>
    </w:p>
    <w:p w14:paraId="2ECBED89" w14:textId="364AF6B2" w:rsidR="00F86AC3" w:rsidRPr="00F86AC3" w:rsidRDefault="00F86AC3" w:rsidP="00F86AC3">
      <w:pPr>
        <w:pStyle w:val="ListParagraph"/>
        <w:numPr>
          <w:ilvl w:val="0"/>
          <w:numId w:val="6"/>
        </w:numPr>
        <w:jc w:val="both"/>
        <w:rPr>
          <w:lang w:val="en-GB"/>
        </w:rPr>
      </w:pPr>
      <w:r w:rsidRPr="00F86AC3">
        <w:rPr>
          <w:lang w:val="en-GB"/>
        </w:rPr>
        <w:t>be able to relate well with people;</w:t>
      </w:r>
    </w:p>
    <w:p w14:paraId="60647A4F" w14:textId="7F7504AB" w:rsidR="00F86AC3" w:rsidRPr="00F86AC3" w:rsidRDefault="00F86AC3" w:rsidP="00F86AC3">
      <w:pPr>
        <w:pStyle w:val="ListParagraph"/>
        <w:numPr>
          <w:ilvl w:val="0"/>
          <w:numId w:val="6"/>
        </w:numPr>
        <w:jc w:val="both"/>
        <w:rPr>
          <w:lang w:val="en-GB"/>
        </w:rPr>
      </w:pPr>
      <w:r w:rsidRPr="00F86AC3">
        <w:rPr>
          <w:lang w:val="en-GB"/>
        </w:rPr>
        <w:t>exhibit strong communication skills;</w:t>
      </w:r>
    </w:p>
    <w:p w14:paraId="09B504DD" w14:textId="3594F426" w:rsidR="00F86AC3" w:rsidRPr="00F86AC3" w:rsidRDefault="00F86AC3" w:rsidP="00F86AC3">
      <w:pPr>
        <w:pStyle w:val="ListParagraph"/>
        <w:numPr>
          <w:ilvl w:val="0"/>
          <w:numId w:val="6"/>
        </w:numPr>
        <w:jc w:val="both"/>
        <w:rPr>
          <w:lang w:val="en-GB"/>
        </w:rPr>
      </w:pPr>
      <w:r w:rsidRPr="00F86AC3">
        <w:rPr>
          <w:lang w:val="en-GB"/>
        </w:rPr>
        <w:t>display cross-cultural competence;</w:t>
      </w:r>
    </w:p>
    <w:p w14:paraId="008855CD" w14:textId="4961682E" w:rsidR="00F86AC3" w:rsidRPr="00F86AC3" w:rsidRDefault="00F86AC3" w:rsidP="00F86AC3">
      <w:pPr>
        <w:pStyle w:val="ListParagraph"/>
        <w:numPr>
          <w:ilvl w:val="0"/>
          <w:numId w:val="6"/>
        </w:numPr>
        <w:jc w:val="both"/>
        <w:rPr>
          <w:lang w:val="en-GB"/>
        </w:rPr>
      </w:pPr>
      <w:r w:rsidRPr="00F86AC3">
        <w:rPr>
          <w:lang w:val="en-GB"/>
        </w:rPr>
        <w:t>use effective interjection skills when appropriate;</w:t>
      </w:r>
    </w:p>
    <w:p w14:paraId="09503FD7" w14:textId="2ACB7FD8" w:rsidR="00F86AC3" w:rsidRPr="00F86AC3" w:rsidRDefault="00F86AC3" w:rsidP="00F86AC3">
      <w:pPr>
        <w:pStyle w:val="ListParagraph"/>
        <w:numPr>
          <w:ilvl w:val="0"/>
          <w:numId w:val="6"/>
        </w:numPr>
        <w:jc w:val="both"/>
        <w:rPr>
          <w:lang w:val="en-GB"/>
        </w:rPr>
      </w:pPr>
      <w:r w:rsidRPr="00F86AC3">
        <w:rPr>
          <w:lang w:val="en-GB"/>
        </w:rPr>
        <w:t>manage and keep up the flow of communication;</w:t>
      </w:r>
    </w:p>
    <w:p w14:paraId="39FB0EEE" w14:textId="7867EA3D" w:rsidR="00D752BC" w:rsidRPr="00F86AC3" w:rsidRDefault="00F86AC3" w:rsidP="00F86AC3">
      <w:pPr>
        <w:pStyle w:val="ListParagraph"/>
        <w:numPr>
          <w:ilvl w:val="0"/>
          <w:numId w:val="6"/>
        </w:numPr>
        <w:jc w:val="both"/>
        <w:rPr>
          <w:lang w:val="en-GB"/>
        </w:rPr>
      </w:pPr>
      <w:r w:rsidRPr="00F86AC3">
        <w:rPr>
          <w:lang w:val="en-GB"/>
        </w:rPr>
        <w:t>exhibit self-control and impartial behaviour in all situations.</w:t>
      </w:r>
    </w:p>
    <w:sectPr w:rsidR="00D752BC" w:rsidRPr="00F86AC3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3BF23" w14:textId="77777777" w:rsidR="002B6F9F" w:rsidRDefault="002B6F9F" w:rsidP="00772AF0">
      <w:pPr>
        <w:spacing w:before="0" w:after="0" w:line="240" w:lineRule="auto"/>
      </w:pPr>
      <w:r>
        <w:separator/>
      </w:r>
    </w:p>
  </w:endnote>
  <w:endnote w:type="continuationSeparator" w:id="0">
    <w:p w14:paraId="4DA70867" w14:textId="77777777" w:rsidR="002B6F9F" w:rsidRDefault="002B6F9F" w:rsidP="00772AF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35192661"/>
      <w:docPartObj>
        <w:docPartGallery w:val="Page Numbers (Bottom of Page)"/>
        <w:docPartUnique/>
      </w:docPartObj>
    </w:sdtPr>
    <w:sdtContent>
      <w:p w14:paraId="3D15CA05" w14:textId="3694277F" w:rsidR="00772AF0" w:rsidRDefault="00772AF0" w:rsidP="00DB310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C06600" w14:textId="77777777" w:rsidR="00772AF0" w:rsidRDefault="00772AF0" w:rsidP="00772AF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795711495"/>
      <w:docPartObj>
        <w:docPartGallery w:val="Page Numbers (Bottom of Page)"/>
        <w:docPartUnique/>
      </w:docPartObj>
    </w:sdtPr>
    <w:sdtContent>
      <w:p w14:paraId="1A68051D" w14:textId="7B23F8BF" w:rsidR="00772AF0" w:rsidRDefault="00772AF0" w:rsidP="00DB310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D84CAE1" w14:textId="77777777" w:rsidR="00772AF0" w:rsidRDefault="00772AF0" w:rsidP="00772AF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A719E" w14:textId="77777777" w:rsidR="002B6F9F" w:rsidRDefault="002B6F9F" w:rsidP="00772AF0">
      <w:pPr>
        <w:spacing w:before="0" w:after="0" w:line="240" w:lineRule="auto"/>
      </w:pPr>
      <w:r>
        <w:separator/>
      </w:r>
    </w:p>
  </w:footnote>
  <w:footnote w:type="continuationSeparator" w:id="0">
    <w:p w14:paraId="20D7172D" w14:textId="77777777" w:rsidR="002B6F9F" w:rsidRDefault="002B6F9F" w:rsidP="00772AF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84E95"/>
    <w:multiLevelType w:val="hybridMultilevel"/>
    <w:tmpl w:val="9BF811D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87950"/>
    <w:multiLevelType w:val="hybridMultilevel"/>
    <w:tmpl w:val="AEDA4CA4"/>
    <w:lvl w:ilvl="0" w:tplc="B7FCF376">
      <w:numFmt w:val="bullet"/>
      <w:lvlText w:val="—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A34A3"/>
    <w:multiLevelType w:val="hybridMultilevel"/>
    <w:tmpl w:val="43C40C1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65C5E"/>
    <w:multiLevelType w:val="hybridMultilevel"/>
    <w:tmpl w:val="AC502E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20283"/>
    <w:multiLevelType w:val="hybridMultilevel"/>
    <w:tmpl w:val="1DBC17C0"/>
    <w:lvl w:ilvl="0" w:tplc="B7FCF376">
      <w:numFmt w:val="bullet"/>
      <w:lvlText w:val="—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F3974"/>
    <w:multiLevelType w:val="hybridMultilevel"/>
    <w:tmpl w:val="C1461B46"/>
    <w:lvl w:ilvl="0" w:tplc="B7FCF376">
      <w:numFmt w:val="bullet"/>
      <w:lvlText w:val="—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95239B"/>
    <w:multiLevelType w:val="hybridMultilevel"/>
    <w:tmpl w:val="A2B0B9C6"/>
    <w:lvl w:ilvl="0" w:tplc="B7FCF376">
      <w:numFmt w:val="bullet"/>
      <w:lvlText w:val="—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DDE"/>
    <w:rsid w:val="00083C5C"/>
    <w:rsid w:val="00097C61"/>
    <w:rsid w:val="000A1AAF"/>
    <w:rsid w:val="00114693"/>
    <w:rsid w:val="00122E07"/>
    <w:rsid w:val="001A5AA9"/>
    <w:rsid w:val="001B5B9C"/>
    <w:rsid w:val="001E74DB"/>
    <w:rsid w:val="00205DC2"/>
    <w:rsid w:val="00212E0D"/>
    <w:rsid w:val="002834AF"/>
    <w:rsid w:val="002B6F9F"/>
    <w:rsid w:val="002D6C65"/>
    <w:rsid w:val="002F7878"/>
    <w:rsid w:val="00343DDE"/>
    <w:rsid w:val="0034554A"/>
    <w:rsid w:val="00347EFF"/>
    <w:rsid w:val="003547FA"/>
    <w:rsid w:val="00376150"/>
    <w:rsid w:val="004354C2"/>
    <w:rsid w:val="00447A22"/>
    <w:rsid w:val="00447B94"/>
    <w:rsid w:val="00457A1B"/>
    <w:rsid w:val="004E360A"/>
    <w:rsid w:val="00581785"/>
    <w:rsid w:val="005B0E7D"/>
    <w:rsid w:val="005B77C5"/>
    <w:rsid w:val="005F1308"/>
    <w:rsid w:val="006548DF"/>
    <w:rsid w:val="006B6758"/>
    <w:rsid w:val="006B6B5E"/>
    <w:rsid w:val="00772471"/>
    <w:rsid w:val="00772AF0"/>
    <w:rsid w:val="00784D48"/>
    <w:rsid w:val="00792B2D"/>
    <w:rsid w:val="007E5A33"/>
    <w:rsid w:val="007F5A17"/>
    <w:rsid w:val="008101FE"/>
    <w:rsid w:val="008C5A4C"/>
    <w:rsid w:val="008C7F43"/>
    <w:rsid w:val="0095563A"/>
    <w:rsid w:val="009E153A"/>
    <w:rsid w:val="00A22D06"/>
    <w:rsid w:val="00A96969"/>
    <w:rsid w:val="00A96CC6"/>
    <w:rsid w:val="00B14921"/>
    <w:rsid w:val="00B86816"/>
    <w:rsid w:val="00BE1C96"/>
    <w:rsid w:val="00C02711"/>
    <w:rsid w:val="00C04B55"/>
    <w:rsid w:val="00C13A2F"/>
    <w:rsid w:val="00D073C9"/>
    <w:rsid w:val="00D53785"/>
    <w:rsid w:val="00D752BC"/>
    <w:rsid w:val="00D84768"/>
    <w:rsid w:val="00D901FA"/>
    <w:rsid w:val="00DC1D7E"/>
    <w:rsid w:val="00EC7E16"/>
    <w:rsid w:val="00EF2B82"/>
    <w:rsid w:val="00F320C5"/>
    <w:rsid w:val="00F73730"/>
    <w:rsid w:val="00F8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F2FB3E"/>
  <w15:chartTrackingRefBased/>
  <w15:docId w15:val="{8FBA7D8C-07FB-43E1-AFB7-EB9A8E637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2AF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2AF0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2AF0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2AF0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2AF0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2AF0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2AF0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2AF0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2AF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2AF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2AF0"/>
    <w:rPr>
      <w:b/>
      <w:bCs/>
      <w:caps/>
      <w:color w:val="FFFFFF" w:themeColor="background1"/>
      <w:spacing w:val="15"/>
      <w:shd w:val="clear" w:color="auto" w:fill="4472C4" w:themeFill="accent1"/>
    </w:rPr>
  </w:style>
  <w:style w:type="paragraph" w:styleId="ListParagraph">
    <w:name w:val="List Paragraph"/>
    <w:basedOn w:val="Normal"/>
    <w:uiPriority w:val="34"/>
    <w:qFormat/>
    <w:rsid w:val="00772AF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72AF0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772AF0"/>
    <w:rPr>
      <w:caps/>
      <w:color w:val="1F3763" w:themeColor="accent1" w:themeShade="7F"/>
      <w:spacing w:val="15"/>
    </w:rPr>
  </w:style>
  <w:style w:type="paragraph" w:styleId="Footer">
    <w:name w:val="footer"/>
    <w:basedOn w:val="Normal"/>
    <w:link w:val="FooterChar"/>
    <w:uiPriority w:val="99"/>
    <w:unhideWhenUsed/>
    <w:rsid w:val="00772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AF0"/>
  </w:style>
  <w:style w:type="character" w:styleId="PageNumber">
    <w:name w:val="page number"/>
    <w:basedOn w:val="DefaultParagraphFont"/>
    <w:uiPriority w:val="99"/>
    <w:semiHidden/>
    <w:unhideWhenUsed/>
    <w:rsid w:val="00772AF0"/>
  </w:style>
  <w:style w:type="character" w:customStyle="1" w:styleId="Heading4Char">
    <w:name w:val="Heading 4 Char"/>
    <w:basedOn w:val="DefaultParagraphFont"/>
    <w:link w:val="Heading4"/>
    <w:uiPriority w:val="9"/>
    <w:semiHidden/>
    <w:rsid w:val="00772AF0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2AF0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2AF0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2AF0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2AF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2AF0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72AF0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72AF0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72AF0"/>
    <w:rPr>
      <w:caps/>
      <w:color w:val="4472C4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2AF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72AF0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772AF0"/>
    <w:rPr>
      <w:b/>
      <w:bCs/>
    </w:rPr>
  </w:style>
  <w:style w:type="character" w:styleId="Emphasis">
    <w:name w:val="Emphasis"/>
    <w:uiPriority w:val="20"/>
    <w:qFormat/>
    <w:rsid w:val="00772AF0"/>
    <w:rPr>
      <w:caps/>
      <w:color w:val="1F3763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772AF0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72AF0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772AF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72AF0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2AF0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2AF0"/>
    <w:rPr>
      <w:i/>
      <w:iCs/>
      <w:color w:val="4472C4" w:themeColor="accent1"/>
      <w:sz w:val="20"/>
      <w:szCs w:val="20"/>
    </w:rPr>
  </w:style>
  <w:style w:type="character" w:styleId="SubtleEmphasis">
    <w:name w:val="Subtle Emphasis"/>
    <w:uiPriority w:val="19"/>
    <w:qFormat/>
    <w:rsid w:val="00772AF0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772AF0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772AF0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772AF0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772AF0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2AF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Mikolič</dc:creator>
  <cp:keywords/>
  <dc:description/>
  <cp:lastModifiedBy>Reviewer 1</cp:lastModifiedBy>
  <cp:revision>2</cp:revision>
  <dcterms:created xsi:type="dcterms:W3CDTF">2019-03-14T08:41:00Z</dcterms:created>
  <dcterms:modified xsi:type="dcterms:W3CDTF">2019-03-14T08:41:00Z</dcterms:modified>
</cp:coreProperties>
</file>